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65012B7F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266A97">
        <w:rPr>
          <w:b/>
          <w:noProof/>
          <w:sz w:val="24"/>
          <w:szCs w:val="24"/>
        </w:rPr>
        <w:t>200449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1996263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046E4B">
        <w:t>[</w:t>
      </w:r>
      <w:r w:rsidR="00046E4B" w:rsidRPr="00F65B71">
        <w:rPr>
          <w:highlight w:val="yellow"/>
        </w:rPr>
        <w:t>Draft</w:t>
      </w:r>
      <w:r w:rsidR="00046E4B">
        <w:t xml:space="preserve">] </w:t>
      </w:r>
      <w:r w:rsidR="00B33F7C" w:rsidRPr="00B33F7C">
        <w:t xml:space="preserve">Reply LS on Multiple SMTCs for NR NTN </w:t>
      </w:r>
    </w:p>
    <w:p w14:paraId="05B9251D" w14:textId="58F8B85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B416E">
        <w:t>R2-2200</w:t>
      </w:r>
      <w:r w:rsidR="00A52226">
        <w:t>128/</w:t>
      </w:r>
      <w:r w:rsidR="00B1005D" w:rsidRPr="00B1005D">
        <w:t>R4-2120308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C5BA742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046E4B">
        <w:t>Qualcomm Inc. [</w:t>
      </w:r>
      <w:r w:rsidR="00046E4B" w:rsidRPr="00F65B71">
        <w:rPr>
          <w:highlight w:val="yellow"/>
        </w:rPr>
        <w:t xml:space="preserve">to be </w:t>
      </w:r>
      <w:r w:rsidR="0033722B" w:rsidRPr="00F65B71">
        <w:rPr>
          <w:highlight w:val="yellow"/>
        </w:rPr>
        <w:t>RAN2</w:t>
      </w:r>
      <w:r w:rsidR="00046E4B">
        <w:t>]</w:t>
      </w:r>
    </w:p>
    <w:p w14:paraId="2CB1D378" w14:textId="6C4E719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B12A9">
        <w:t>RAN4</w:t>
      </w:r>
    </w:p>
    <w:p w14:paraId="3D0A5F70" w14:textId="1867AE1B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5309B5D8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2B12A9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2B12A9">
        <w:rPr>
          <w:rFonts w:ascii="Arial" w:hAnsi="Arial" w:cs="Arial"/>
          <w:color w:val="000000"/>
          <w:lang w:eastAsia="ko-KR"/>
        </w:rPr>
        <w:t>would like to provide following response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36B492F0" w14:textId="6B6215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(Q1) Would there be any association information between SMTC and Cell/SSB-IDs and/or Satellite?</w:t>
      </w:r>
    </w:p>
    <w:p w14:paraId="2CDC1ABD" w14:textId="12FA8421" w:rsid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FAB93B2" w14:textId="2C33DF08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 xml:space="preserve">RAN2 answer: </w:t>
      </w:r>
      <w:r w:rsidR="0068158B">
        <w:rPr>
          <w:rFonts w:ascii="Arial" w:hAnsi="Arial" w:cs="Arial"/>
          <w:color w:val="000000"/>
          <w:lang w:eastAsia="ko-KR"/>
        </w:rPr>
        <w:t>The association between SMTC and satellite is left to network implementation. The</w:t>
      </w:r>
      <w:r w:rsidR="00A579B9">
        <w:rPr>
          <w:rFonts w:ascii="Arial" w:hAnsi="Arial" w:cs="Arial"/>
          <w:color w:val="000000"/>
          <w:lang w:eastAsia="ko-KR"/>
        </w:rPr>
        <w:t xml:space="preserve"> association between SMTC and the Cell/SSB-IDs will be signalled in</w:t>
      </w:r>
      <w:r w:rsidR="001C6F8B">
        <w:rPr>
          <w:rFonts w:ascii="Arial" w:hAnsi="Arial" w:cs="Arial"/>
          <w:color w:val="000000"/>
          <w:lang w:eastAsia="ko-KR"/>
        </w:rPr>
        <w:t xml:space="preserve"> newly introduced </w:t>
      </w:r>
      <w:r w:rsidR="00B17AA4">
        <w:rPr>
          <w:rFonts w:ascii="Arial" w:hAnsi="Arial" w:cs="Arial"/>
          <w:color w:val="000000"/>
          <w:lang w:eastAsia="ko-KR"/>
        </w:rPr>
        <w:t>SMTC list (</w:t>
      </w:r>
      <w:r w:rsidR="00B17AA4" w:rsidRPr="00B17AA4">
        <w:rPr>
          <w:rFonts w:ascii="Arial" w:hAnsi="Arial" w:cs="Arial"/>
          <w:i/>
          <w:iCs/>
          <w:color w:val="000000"/>
          <w:lang w:eastAsia="ko-KR"/>
        </w:rPr>
        <w:t>SSB-MTC4List-r17</w:t>
      </w:r>
      <w:r w:rsidR="00B17AA4">
        <w:rPr>
          <w:rFonts w:ascii="Arial" w:hAnsi="Arial" w:cs="Arial"/>
          <w:color w:val="000000"/>
          <w:lang w:eastAsia="ko-KR"/>
        </w:rPr>
        <w:t>).</w:t>
      </w:r>
      <w:r w:rsidR="00A651F5">
        <w:rPr>
          <w:rFonts w:ascii="Arial" w:hAnsi="Arial" w:cs="Arial"/>
          <w:color w:val="000000"/>
          <w:lang w:eastAsia="ko-KR"/>
        </w:rPr>
        <w:t xml:space="preserve"> </w:t>
      </w:r>
      <w:r w:rsidR="00185EBC">
        <w:rPr>
          <w:rFonts w:ascii="Arial" w:hAnsi="Arial" w:cs="Arial"/>
          <w:color w:val="000000"/>
          <w:lang w:eastAsia="ko-KR"/>
        </w:rPr>
        <w:t>For each SMTC, this list includes</w:t>
      </w:r>
      <w:r w:rsidR="00A651F5">
        <w:rPr>
          <w:rFonts w:ascii="Arial" w:hAnsi="Arial" w:cs="Arial"/>
          <w:color w:val="000000"/>
          <w:lang w:eastAsia="ko-KR"/>
        </w:rPr>
        <w:t xml:space="preserve"> a </w:t>
      </w:r>
      <w:r w:rsidR="004C5B5B">
        <w:rPr>
          <w:rFonts w:ascii="Arial" w:hAnsi="Arial" w:cs="Arial"/>
          <w:color w:val="000000"/>
          <w:lang w:eastAsia="ko-KR"/>
        </w:rPr>
        <w:t xml:space="preserve">list of cells that are following the </w:t>
      </w:r>
      <w:r w:rsidR="00A906B4">
        <w:rPr>
          <w:rFonts w:ascii="Arial" w:hAnsi="Arial" w:cs="Arial"/>
          <w:color w:val="000000"/>
          <w:lang w:eastAsia="ko-KR"/>
        </w:rPr>
        <w:t>signalled</w:t>
      </w:r>
      <w:r w:rsidR="004C5B5B">
        <w:rPr>
          <w:rFonts w:ascii="Arial" w:hAnsi="Arial" w:cs="Arial"/>
          <w:color w:val="000000"/>
          <w:lang w:eastAsia="ko-KR"/>
        </w:rPr>
        <w:t xml:space="preserve"> offset.</w:t>
      </w:r>
    </w:p>
    <w:p w14:paraId="4875C72C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6966AF7C" w14:textId="1D0A8B35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(Q2) Would there be any dynamic mechanism enabling/disabling or activating/deactivating the configured SMTCs for one measurement object?</w:t>
      </w:r>
    </w:p>
    <w:p w14:paraId="388B2ED2" w14:textId="4E8FFB77" w:rsidR="008F7A6B" w:rsidRDefault="008F7A6B" w:rsidP="00504CCF">
      <w:pPr>
        <w:rPr>
          <w:rFonts w:ascii="Arial" w:hAnsi="Arial" w:cs="Arial"/>
          <w:color w:val="000000"/>
          <w:lang w:eastAsia="ko-KR"/>
        </w:rPr>
      </w:pPr>
    </w:p>
    <w:p w14:paraId="04AEE185" w14:textId="7AC85BD1" w:rsidR="008F7A6B" w:rsidRPr="00504CCF" w:rsidRDefault="008F7A6B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agreed that there is no dynamic mechanism to activate and deactivate a configured SMTC</w:t>
      </w:r>
      <w:r w:rsidR="0050000F">
        <w:rPr>
          <w:rFonts w:ascii="Arial" w:hAnsi="Arial" w:cs="Arial"/>
          <w:color w:val="000000"/>
          <w:lang w:eastAsia="ko-KR"/>
        </w:rPr>
        <w:t>.</w:t>
      </w:r>
    </w:p>
    <w:p w14:paraId="23671359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445DF501" w14:textId="73775E5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 xml:space="preserve">(Q3) Would the legacy SMTC lengths be re-used for NTN SMTC configuration,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i.e.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no additional NTN specific new SMTC lengths?</w:t>
      </w:r>
    </w:p>
    <w:p w14:paraId="456BB33B" w14:textId="4FC7C71C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3E2E4D7F" w14:textId="1D3983F1" w:rsidR="0050000F" w:rsidRPr="00504CCF" w:rsidRDefault="0050000F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Yes</w:t>
      </w:r>
    </w:p>
    <w:p w14:paraId="638CFFA1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33379C48" w14:textId="42877C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(Q4) Would configuring multiple SMTCs overlapping with each other in the time domain for the same measurement object be allowed? If yes, would the SMTCs be allowed to be activated concurrently?</w:t>
      </w:r>
    </w:p>
    <w:p w14:paraId="62BC8309" w14:textId="74FBE7A1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7EF1F2E3" w14:textId="26CA9939" w:rsidR="0050000F" w:rsidRPr="00504CCF" w:rsidRDefault="0050000F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70EA1">
        <w:rPr>
          <w:rFonts w:ascii="Arial" w:hAnsi="Arial" w:cs="Arial"/>
          <w:color w:val="000000"/>
          <w:lang w:eastAsia="ko-KR"/>
        </w:rPr>
        <w:t xml:space="preserve"> Yes. </w:t>
      </w:r>
      <w:r w:rsidR="009F1474">
        <w:rPr>
          <w:rFonts w:ascii="Arial" w:hAnsi="Arial" w:cs="Arial"/>
          <w:color w:val="000000"/>
          <w:lang w:eastAsia="ko-KR"/>
        </w:rPr>
        <w:t>All the configured SMTCs are used in parallel.</w:t>
      </w:r>
      <w:r w:rsidR="002D3ACA">
        <w:rPr>
          <w:rFonts w:ascii="Arial" w:hAnsi="Arial" w:cs="Arial"/>
          <w:color w:val="000000"/>
          <w:lang w:eastAsia="ko-KR"/>
        </w:rPr>
        <w:t xml:space="preserve"> </w:t>
      </w:r>
      <w:r w:rsidR="00314A63">
        <w:rPr>
          <w:rFonts w:ascii="Arial" w:hAnsi="Arial" w:cs="Arial"/>
          <w:color w:val="000000"/>
          <w:lang w:eastAsia="ko-KR"/>
        </w:rPr>
        <w:t>T</w:t>
      </w:r>
      <w:r w:rsidR="002D3ACA">
        <w:rPr>
          <w:rFonts w:ascii="Arial" w:hAnsi="Arial" w:cs="Arial"/>
          <w:color w:val="000000"/>
          <w:lang w:eastAsia="ko-KR"/>
        </w:rPr>
        <w:t>here will be optional UE capability reporting whether UE</w:t>
      </w:r>
      <w:r w:rsidR="00314A63">
        <w:rPr>
          <w:rFonts w:ascii="Arial" w:hAnsi="Arial" w:cs="Arial"/>
          <w:color w:val="000000"/>
          <w:lang w:eastAsia="ko-KR"/>
        </w:rPr>
        <w:t xml:space="preserve"> is able to use 4 SMTCs in parallel. However, RAN2 is still discussing whether UE needs to report UE capability to use 2 SMTCs in parallel. Also, RAN2 is discussing</w:t>
      </w:r>
      <w:r w:rsidR="000F7224">
        <w:rPr>
          <w:rFonts w:ascii="Arial" w:hAnsi="Arial" w:cs="Arial"/>
          <w:color w:val="000000"/>
          <w:lang w:eastAsia="ko-KR"/>
        </w:rPr>
        <w:t xml:space="preserve"> UE-based solution whether a UE is allowed to select a SMTC among configured multiple SMTCs.</w:t>
      </w:r>
      <w:r w:rsidR="0039704D">
        <w:rPr>
          <w:rFonts w:ascii="Arial" w:hAnsi="Arial" w:cs="Arial"/>
          <w:color w:val="000000"/>
          <w:lang w:eastAsia="ko-KR"/>
        </w:rPr>
        <w:t xml:space="preserve"> RAN2 will further update on the progress.</w:t>
      </w:r>
    </w:p>
    <w:p w14:paraId="777332FF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9784D5C" w14:textId="4564D67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(Q5) Whether and how would a valid time information of SMTC be defined?</w:t>
      </w:r>
    </w:p>
    <w:p w14:paraId="4884FE0E" w14:textId="311342F7" w:rsidR="0039704D" w:rsidRDefault="0039704D" w:rsidP="00504CCF">
      <w:pPr>
        <w:rPr>
          <w:rFonts w:ascii="Arial" w:hAnsi="Arial" w:cs="Arial"/>
          <w:color w:val="000000"/>
          <w:lang w:eastAsia="ko-KR"/>
        </w:rPr>
      </w:pPr>
    </w:p>
    <w:p w14:paraId="4AFCDC71" w14:textId="33F02000" w:rsidR="0039704D" w:rsidRPr="00504CCF" w:rsidRDefault="0039704D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is discussing this as part of UE-based solution on the use of SMTCs. RAN2 will further update on the progress.</w:t>
      </w:r>
    </w:p>
    <w:p w14:paraId="373C8B7A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8BFA4FC" w14:textId="5FE41B53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(Q6) Would the periodicities of multiple SMTCs configured by an MO be identical?</w:t>
      </w:r>
    </w:p>
    <w:p w14:paraId="4CF92488" w14:textId="14E60039" w:rsidR="0083179C" w:rsidRDefault="0083179C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lastRenderedPageBreak/>
        <w:t>RAN2 answer:</w:t>
      </w:r>
      <w:r>
        <w:rPr>
          <w:rFonts w:ascii="Arial" w:hAnsi="Arial" w:cs="Arial"/>
          <w:color w:val="000000"/>
          <w:lang w:eastAsia="ko-KR"/>
        </w:rPr>
        <w:t xml:space="preserve"> With newly introduced </w:t>
      </w:r>
      <w:proofErr w:type="spellStart"/>
      <w:r>
        <w:rPr>
          <w:rFonts w:ascii="Arial" w:hAnsi="Arial" w:cs="Arial"/>
          <w:color w:val="000000"/>
          <w:lang w:eastAsia="ko-KR"/>
        </w:rPr>
        <w:t>signaling</w:t>
      </w:r>
      <w:proofErr w:type="spellEnd"/>
      <w:r w:rsidR="002D3A75">
        <w:rPr>
          <w:rFonts w:ascii="Arial" w:hAnsi="Arial" w:cs="Arial"/>
          <w:color w:val="000000"/>
          <w:lang w:eastAsia="ko-KR"/>
        </w:rPr>
        <w:t xml:space="preserve"> (</w:t>
      </w:r>
      <w:r w:rsidR="002D3A75" w:rsidRPr="00B17AA4">
        <w:rPr>
          <w:rFonts w:ascii="Arial" w:hAnsi="Arial" w:cs="Arial"/>
          <w:i/>
          <w:iCs/>
          <w:color w:val="000000"/>
          <w:lang w:eastAsia="ko-KR"/>
        </w:rPr>
        <w:t>SSB-MTC4List-r17</w:t>
      </w:r>
      <w:r w:rsidR="002D3A75">
        <w:rPr>
          <w:rFonts w:ascii="Arial" w:hAnsi="Arial" w:cs="Arial"/>
          <w:color w:val="000000"/>
          <w:lang w:eastAsia="ko-KR"/>
        </w:rPr>
        <w:t>), only offset will be signalled differently and periodicity and duration</w:t>
      </w:r>
      <w:r w:rsidR="000A42E1">
        <w:rPr>
          <w:rFonts w:ascii="Arial" w:hAnsi="Arial" w:cs="Arial"/>
          <w:color w:val="000000"/>
          <w:lang w:eastAsia="ko-KR"/>
        </w:rPr>
        <w:t xml:space="preserve"> of the multiple SMTCs are identical for an MO.</w:t>
      </w:r>
    </w:p>
    <w:p w14:paraId="56A33976" w14:textId="0144A00B" w:rsidR="000A42E1" w:rsidRPr="00504CCF" w:rsidRDefault="000A42E1" w:rsidP="00504CCF">
      <w:pPr>
        <w:rPr>
          <w:rFonts w:ascii="Arial" w:hAnsi="Arial" w:cs="Arial"/>
          <w:color w:val="000000"/>
          <w:lang w:eastAsia="ko-KR"/>
        </w:rPr>
      </w:pPr>
    </w:p>
    <w:p w14:paraId="5B290CF8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72F9008C" w14:textId="79115B25" w:rsidR="000D2519" w:rsidRDefault="00504CCF" w:rsidP="00504CC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(Q7) </w:t>
      </w:r>
      <w:r w:rsidRPr="00504CCF">
        <w:rPr>
          <w:rFonts w:ascii="Arial" w:hAnsi="Arial" w:cs="Arial"/>
          <w:color w:val="000000"/>
          <w:lang w:eastAsia="ko-KR"/>
        </w:rPr>
        <w:t xml:space="preserve">RAN4 would also like ask for clarification on the interpretation of “in parallel” in the LS R2-2109219 below,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e.g.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does it mean multiple SMTCs can be activated and in use simultaneously and the SMTCs can overlapping with each other?</w:t>
      </w:r>
    </w:p>
    <w:p w14:paraId="29E2904E" w14:textId="73C6CF88" w:rsidR="0014701A" w:rsidRDefault="0014701A" w:rsidP="00504CCF">
      <w:pPr>
        <w:rPr>
          <w:rFonts w:ascii="Arial" w:hAnsi="Arial" w:cs="Arial"/>
          <w:color w:val="000000"/>
          <w:lang w:eastAsia="ko-KR"/>
        </w:rPr>
      </w:pPr>
    </w:p>
    <w:p w14:paraId="2D149463" w14:textId="724387F8" w:rsidR="0014701A" w:rsidRDefault="0014701A" w:rsidP="00504CCF">
      <w:pPr>
        <w:rPr>
          <w:rFonts w:ascii="Arial" w:hAnsi="Arial" w:cs="Arial"/>
          <w:color w:val="000000"/>
          <w:lang w:eastAsia="ko-KR"/>
        </w:rPr>
      </w:pPr>
      <w:r w:rsidRPr="002D6793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Yes.</w:t>
      </w:r>
      <w:r w:rsidR="009E2375">
        <w:rPr>
          <w:rFonts w:ascii="Arial" w:hAnsi="Arial" w:cs="Arial"/>
          <w:color w:val="000000"/>
          <w:lang w:eastAsia="ko-KR"/>
        </w:rPr>
        <w:t xml:space="preserve"> See response to Q4.</w:t>
      </w: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610B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2B12A9">
        <w:rPr>
          <w:rFonts w:ascii="Arial" w:hAnsi="Arial" w:cs="Arial"/>
          <w:b/>
        </w:rPr>
        <w:t>RAN4</w:t>
      </w:r>
      <w:r w:rsidR="00942D93" w:rsidRPr="00404109">
        <w:rPr>
          <w:rFonts w:ascii="Arial" w:hAnsi="Arial" w:cs="Arial"/>
          <w:b/>
        </w:rPr>
        <w:t>.</w:t>
      </w:r>
    </w:p>
    <w:p w14:paraId="6F2861B9" w14:textId="2D53A0B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12A9">
        <w:rPr>
          <w:rFonts w:ascii="Arial" w:hAnsi="Arial" w:cs="Arial"/>
          <w:color w:val="000000"/>
        </w:rPr>
        <w:t>RAN4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2B12A9">
        <w:rPr>
          <w:rFonts w:ascii="Arial" w:hAnsi="Arial" w:cs="Arial"/>
          <w:color w:val="000000"/>
        </w:rPr>
        <w:t xml:space="preserve"> if needed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0838" w14:textId="77777777" w:rsidR="00672190" w:rsidRDefault="00672190">
      <w:r>
        <w:separator/>
      </w:r>
    </w:p>
  </w:endnote>
  <w:endnote w:type="continuationSeparator" w:id="0">
    <w:p w14:paraId="1BF04207" w14:textId="77777777" w:rsidR="00672190" w:rsidRDefault="00672190">
      <w:r>
        <w:continuationSeparator/>
      </w:r>
    </w:p>
  </w:endnote>
  <w:endnote w:type="continuationNotice" w:id="1">
    <w:p w14:paraId="09C74E06" w14:textId="77777777" w:rsidR="00672190" w:rsidRDefault="00672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DE7E" w14:textId="77777777" w:rsidR="00672190" w:rsidRDefault="00672190">
      <w:r>
        <w:separator/>
      </w:r>
    </w:p>
  </w:footnote>
  <w:footnote w:type="continuationSeparator" w:id="0">
    <w:p w14:paraId="1CEA1C6F" w14:textId="77777777" w:rsidR="00672190" w:rsidRDefault="00672190">
      <w:r>
        <w:continuationSeparator/>
      </w:r>
    </w:p>
  </w:footnote>
  <w:footnote w:type="continuationNotice" w:id="1">
    <w:p w14:paraId="413A811F" w14:textId="77777777" w:rsidR="00672190" w:rsidRDefault="006721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6E4B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85EBC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6A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416E"/>
    <w:rsid w:val="002B5827"/>
    <w:rsid w:val="002B6D4F"/>
    <w:rsid w:val="002C07D2"/>
    <w:rsid w:val="002C2C03"/>
    <w:rsid w:val="002C3FF8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0EBB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9704D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4F5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000F"/>
    <w:rsid w:val="005012BB"/>
    <w:rsid w:val="00504CCF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190"/>
    <w:rsid w:val="0067235C"/>
    <w:rsid w:val="0068158B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226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3B3D"/>
    <w:rsid w:val="00A85106"/>
    <w:rsid w:val="00A87268"/>
    <w:rsid w:val="00A9062E"/>
    <w:rsid w:val="00A906B4"/>
    <w:rsid w:val="00A91B06"/>
    <w:rsid w:val="00A91FCB"/>
    <w:rsid w:val="00A955B4"/>
    <w:rsid w:val="00A962D9"/>
    <w:rsid w:val="00A96D34"/>
    <w:rsid w:val="00AA4FD7"/>
    <w:rsid w:val="00AA664A"/>
    <w:rsid w:val="00AB507A"/>
    <w:rsid w:val="00AB64F8"/>
    <w:rsid w:val="00AB6AE7"/>
    <w:rsid w:val="00AB6DD2"/>
    <w:rsid w:val="00AB783A"/>
    <w:rsid w:val="00AC2D4C"/>
    <w:rsid w:val="00AC76D4"/>
    <w:rsid w:val="00AD50B2"/>
    <w:rsid w:val="00AD598E"/>
    <w:rsid w:val="00AE46CC"/>
    <w:rsid w:val="00AF5307"/>
    <w:rsid w:val="00B039A3"/>
    <w:rsid w:val="00B05463"/>
    <w:rsid w:val="00B0643A"/>
    <w:rsid w:val="00B1005D"/>
    <w:rsid w:val="00B17AA4"/>
    <w:rsid w:val="00B23D94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56F6"/>
    <w:rsid w:val="00B70EA1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5E99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5B71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453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66</cp:revision>
  <cp:lastPrinted>2020-08-26T01:27:00Z</cp:lastPrinted>
  <dcterms:created xsi:type="dcterms:W3CDTF">2021-11-11T19:43:00Z</dcterms:created>
  <dcterms:modified xsi:type="dcterms:W3CDTF">2022-01-11T04:14:00Z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